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9507B8" w14:textId="77777777" w:rsidR="00D709BC" w:rsidRDefault="00D709BC" w:rsidP="00D709B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right"/>
        <w:rPr>
          <w:rFonts w:ascii="Times New Roman" w:eastAsia="Times New Roman" w:hAnsi="Times New Roman" w:cs="Times New Roman"/>
          <w:i/>
          <w:color w:val="000000"/>
        </w:rPr>
      </w:pPr>
    </w:p>
    <w:p w14:paraId="0C8B9A9B" w14:textId="102CA02F" w:rsidR="007965EF" w:rsidRPr="007965EF" w:rsidRDefault="007965EF" w:rsidP="007965E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right"/>
        <w:rPr>
          <w:rFonts w:ascii="Times New Roman" w:eastAsia="Times New Roman" w:hAnsi="Times New Roman" w:cs="Times New Roman"/>
          <w:i/>
          <w:iCs/>
          <w:color w:val="000000"/>
        </w:rPr>
      </w:pPr>
      <w:r w:rsidRPr="007965EF">
        <w:rPr>
          <w:rFonts w:ascii="Times New Roman" w:eastAsia="Times New Roman" w:hAnsi="Times New Roman" w:cs="Times New Roman"/>
          <w:i/>
          <w:iCs/>
          <w:color w:val="000000"/>
        </w:rPr>
        <w:t>Załącznik nr 1</w:t>
      </w:r>
      <w:r>
        <w:rPr>
          <w:rFonts w:ascii="Times New Roman" w:eastAsia="Times New Roman" w:hAnsi="Times New Roman" w:cs="Times New Roman"/>
          <w:i/>
          <w:iCs/>
          <w:color w:val="000000"/>
        </w:rPr>
        <w:t>8</w:t>
      </w:r>
      <w:r w:rsidRPr="007965EF">
        <w:rPr>
          <w:rFonts w:ascii="Times New Roman" w:eastAsia="Times New Roman" w:hAnsi="Times New Roman" w:cs="Times New Roman"/>
          <w:i/>
          <w:iCs/>
          <w:color w:val="000000"/>
        </w:rPr>
        <w:t xml:space="preserve"> do Polityki ochrony danych osobowych</w:t>
      </w:r>
    </w:p>
    <w:p w14:paraId="62B6EE9E" w14:textId="3C555156" w:rsidR="007965EF" w:rsidRPr="007965EF" w:rsidRDefault="007965EF" w:rsidP="007965E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right"/>
        <w:rPr>
          <w:rFonts w:ascii="Times New Roman" w:eastAsia="Times New Roman" w:hAnsi="Times New Roman" w:cs="Times New Roman"/>
          <w:i/>
          <w:color w:val="000000"/>
        </w:rPr>
      </w:pPr>
      <w:r>
        <w:rPr>
          <w:rFonts w:ascii="Times New Roman" w:eastAsia="Times New Roman" w:hAnsi="Times New Roman" w:cs="Times New Roman"/>
          <w:i/>
          <w:color w:val="000000"/>
        </w:rPr>
        <w:t>Wzór zgody na rozpowszechnianie wizerunku</w:t>
      </w:r>
    </w:p>
    <w:p w14:paraId="425BCB44" w14:textId="77777777" w:rsidR="007965EF" w:rsidRDefault="007965EF" w:rsidP="007965EF">
      <w:pPr>
        <w:pStyle w:val="Normal1"/>
        <w:spacing w:line="360" w:lineRule="auto"/>
        <w:rPr>
          <w:rFonts w:ascii="Times New Roman" w:hAnsi="Times New Roman" w:cs="Times New Roman"/>
          <w:b/>
          <w:bCs/>
          <w:u w:val="single"/>
          <w:lang w:val="pl-PL"/>
        </w:rPr>
      </w:pPr>
    </w:p>
    <w:p w14:paraId="6EEEE106" w14:textId="1FD826F8" w:rsidR="002234E7" w:rsidRDefault="002234E7" w:rsidP="002234E7">
      <w:pPr>
        <w:pStyle w:val="Normal1"/>
        <w:spacing w:line="360" w:lineRule="auto"/>
        <w:jc w:val="center"/>
        <w:rPr>
          <w:rFonts w:ascii="Times New Roman" w:hAnsi="Times New Roman" w:cs="Times New Roman"/>
          <w:u w:val="single"/>
          <w:lang w:val="pl-PL"/>
        </w:rPr>
      </w:pPr>
      <w:r>
        <w:rPr>
          <w:rFonts w:ascii="Times New Roman" w:hAnsi="Times New Roman" w:cs="Times New Roman"/>
          <w:b/>
          <w:bCs/>
          <w:u w:val="single"/>
          <w:lang w:val="pl-PL"/>
        </w:rPr>
        <w:t>ZGODA NA PRZETWARZANIE DANYCH OSOBOWYCH</w:t>
      </w:r>
    </w:p>
    <w:p w14:paraId="5D3B954B" w14:textId="77777777" w:rsidR="002234E7" w:rsidRDefault="002234E7" w:rsidP="002234E7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Wyrażam zgodę na przetwarzanie danych osobowych mojego dziecka  ………………………………………………………………...., w tym ujawnienie imienia i nazwiska oraz wizerunku w celu związanym z promowaniem działalności Specjalnego Ośrodka Szkolno-Wychowawczego w Międzyrzeczu zgodnie z Rozporządzeniem Parlamentu Europejskiego i Rady (UE) 2016/679 z dnia 27 kwietnia 2016 r. w sprawie ochrony osób fizycznych w związku z przetwarzaniem danych osobowych i w sprawie swobodnego przepływu takich danych oraz uchylenia dyrektywy 95/46/WE (ogólne rozporządzenie o ochronie danych), </w:t>
      </w:r>
      <w:proofErr w:type="spellStart"/>
      <w:r>
        <w:rPr>
          <w:rFonts w:ascii="Times New Roman" w:hAnsi="Times New Roman" w:cs="Times New Roman"/>
          <w:sz w:val="24"/>
          <w:szCs w:val="24"/>
        </w:rPr>
        <w:t>publ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Dz. Urz. UE L Nr 119, s. 1. Przyjmuję do wiadomości, iż zgoda jest dobrowolna i może być cofnięta w dowolnym momencie. Wycofanie zgody nie wpływa na zgodność z prawem przetwarzania, którego dokonano na podstawie zgody przed jej wycofaniem. </w:t>
      </w:r>
    </w:p>
    <w:p w14:paraId="51DB50A9" w14:textId="77777777" w:rsidR="002234E7" w:rsidRDefault="002234E7" w:rsidP="002234E7">
      <w:pPr>
        <w:spacing w:after="120" w:line="240" w:lineRule="auto"/>
        <w:ind w:left="2517" w:firstLine="42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………………………………………………………………………</w:t>
      </w:r>
    </w:p>
    <w:p w14:paraId="65B24B3E" w14:textId="77777777" w:rsidR="002234E7" w:rsidRDefault="002234E7" w:rsidP="002234E7">
      <w:pPr>
        <w:spacing w:after="0" w:line="240" w:lineRule="auto"/>
        <w:ind w:left="2517" w:firstLine="4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</w:rPr>
        <w:t xml:space="preserve">………………………………………………………………………                                                                                           </w:t>
      </w:r>
    </w:p>
    <w:p w14:paraId="03FD804A" w14:textId="77777777" w:rsidR="002234E7" w:rsidRDefault="002234E7" w:rsidP="002234E7">
      <w:pPr>
        <w:pStyle w:val="Normal1"/>
        <w:ind w:left="2520" w:firstLine="420"/>
        <w:rPr>
          <w:rFonts w:ascii="Times New Roman" w:hAnsi="Times New Roman" w:cs="Times New Roman"/>
          <w:lang w:val="pl-PL"/>
        </w:rPr>
      </w:pPr>
      <w:r>
        <w:rPr>
          <w:rFonts w:ascii="Times New Roman" w:hAnsi="Times New Roman" w:cs="Times New Roman"/>
          <w:lang w:val="pl-PL"/>
        </w:rPr>
        <w:t xml:space="preserve">(zgoda rodziców/opiekunów prawnych/ucznia pełnoletniego </w:t>
      </w:r>
    </w:p>
    <w:p w14:paraId="2F2F468A" w14:textId="77777777" w:rsidR="002234E7" w:rsidRDefault="002234E7" w:rsidP="002234E7">
      <w:pPr>
        <w:pStyle w:val="Normal1"/>
        <w:ind w:left="4200" w:firstLine="420"/>
        <w:rPr>
          <w:rFonts w:ascii="Times New Roman" w:hAnsi="Times New Roman" w:cs="Times New Roman"/>
          <w:lang w:val="pl-PL"/>
        </w:rPr>
      </w:pPr>
      <w:r>
        <w:rPr>
          <w:rFonts w:ascii="Times New Roman" w:hAnsi="Times New Roman" w:cs="Times New Roman"/>
          <w:lang w:val="pl-PL"/>
        </w:rPr>
        <w:t>data, czytelny podpis)</w:t>
      </w:r>
    </w:p>
    <w:p w14:paraId="43B1E3B0" w14:textId="77777777" w:rsidR="002234E7" w:rsidRDefault="002234E7" w:rsidP="002234E7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1A78C2B0" w14:textId="77777777" w:rsidR="002234E7" w:rsidRDefault="002234E7" w:rsidP="002234E7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>ZGODA NA ROZPOWSZECHNIANIE WIZERUNKU</w:t>
      </w:r>
    </w:p>
    <w:p w14:paraId="25D1950F" w14:textId="77777777" w:rsidR="002234E7" w:rsidRDefault="002234E7" w:rsidP="002234E7">
      <w:pPr>
        <w:spacing w:after="0" w:line="240" w:lineRule="auto"/>
        <w:ind w:firstLine="420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 w:cs="Times New Roman"/>
        </w:rPr>
        <w:t xml:space="preserve">W związku z promowaniem działalności </w:t>
      </w:r>
      <w:r>
        <w:rPr>
          <w:rFonts w:ascii="Times New Roman" w:hAnsi="Times New Roman" w:cs="Times New Roman"/>
          <w:sz w:val="24"/>
          <w:szCs w:val="24"/>
        </w:rPr>
        <w:t>Specjalnego Ośrodka Szkolno-Wychowawczego w Międzyrzeczu</w:t>
      </w:r>
      <w:r>
        <w:rPr>
          <w:rFonts w:ascii="Times New Roman" w:hAnsi="Times New Roman" w:cs="Times New Roman"/>
        </w:rPr>
        <w:t xml:space="preserve"> w</w:t>
      </w:r>
      <w:r>
        <w:rPr>
          <w:rFonts w:ascii="Times New Roman" w:hAnsi="Times New Roman" w:cs="Times New Roman"/>
          <w:sz w:val="24"/>
          <w:szCs w:val="24"/>
        </w:rPr>
        <w:t>yrażam zgodę na rozpowszechnianie, wykorzystanie, utrwalanie, zwielokrotnianie, kopiowanie, opracowanie i powielanie wizerunku ……………………………………………………………………</w:t>
      </w:r>
      <w:proofErr w:type="gramStart"/>
      <w:r>
        <w:rPr>
          <w:rFonts w:ascii="Times New Roman" w:hAnsi="Times New Roman" w:cs="Times New Roman"/>
          <w:sz w:val="24"/>
          <w:szCs w:val="24"/>
        </w:rPr>
        <w:t>……..….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. w publikacjach na: </w:t>
      </w:r>
      <w:r>
        <w:rPr>
          <w:rFonts w:ascii="Times New Roman" w:hAnsi="Times New Roman" w:cs="Times New Roman"/>
          <w:i/>
          <w:iCs/>
          <w:color w:val="000000"/>
          <w:sz w:val="24"/>
          <w:szCs w:val="24"/>
        </w:rPr>
        <w:t>*proszę dokonać wyboru</w:t>
      </w:r>
    </w:p>
    <w:p w14:paraId="74501FFC" w14:textId="77777777" w:rsidR="002234E7" w:rsidRDefault="002234E7" w:rsidP="002234E7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 </w:t>
      </w:r>
    </w:p>
    <w:p w14:paraId="40E807F3" w14:textId="77777777" w:rsidR="002234E7" w:rsidRDefault="002234E7" w:rsidP="002234E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Segoe UI Symbol" w:hAnsi="Segoe UI Symbol" w:cs="Segoe UI Symbol"/>
          <w:sz w:val="24"/>
          <w:szCs w:val="24"/>
        </w:rPr>
        <w:t>☐</w:t>
      </w:r>
      <w:r>
        <w:rPr>
          <w:rFonts w:ascii="Times New Roman" w:hAnsi="Times New Roman" w:cs="Times New Roman"/>
          <w:sz w:val="24"/>
          <w:szCs w:val="24"/>
        </w:rPr>
        <w:t xml:space="preserve"> stronie internetowej, </w:t>
      </w:r>
    </w:p>
    <w:p w14:paraId="2085C36E" w14:textId="77777777" w:rsidR="002234E7" w:rsidRDefault="002234E7" w:rsidP="002234E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Segoe UI Symbol" w:hAnsi="Segoe UI Symbol" w:cs="Segoe UI Symbol"/>
          <w:sz w:val="24"/>
          <w:szCs w:val="24"/>
        </w:rPr>
        <w:t>☐</w:t>
      </w:r>
      <w:r>
        <w:rPr>
          <w:rFonts w:ascii="Times New Roman" w:hAnsi="Times New Roman" w:cs="Times New Roman"/>
          <w:sz w:val="24"/>
          <w:szCs w:val="24"/>
        </w:rPr>
        <w:t xml:space="preserve"> portalach społecznościowych tj. Facebook, </w:t>
      </w:r>
    </w:p>
    <w:p w14:paraId="46A717BF" w14:textId="77777777" w:rsidR="002234E7" w:rsidRDefault="002234E7" w:rsidP="002234E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Segoe UI Symbol" w:hAnsi="Segoe UI Symbol" w:cs="Segoe UI Symbol"/>
          <w:sz w:val="24"/>
          <w:szCs w:val="24"/>
        </w:rPr>
        <w:t>☐</w:t>
      </w:r>
      <w:r>
        <w:rPr>
          <w:rFonts w:ascii="Times New Roman" w:hAnsi="Times New Roman" w:cs="Times New Roman"/>
          <w:sz w:val="24"/>
          <w:szCs w:val="24"/>
        </w:rPr>
        <w:t xml:space="preserve"> audycjach telewizyjnych, </w:t>
      </w:r>
    </w:p>
    <w:p w14:paraId="1346CA7D" w14:textId="77777777" w:rsidR="002234E7" w:rsidRDefault="002234E7" w:rsidP="002234E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Segoe UI Symbol" w:hAnsi="Segoe UI Symbol" w:cs="Segoe UI Symbol"/>
          <w:sz w:val="24"/>
          <w:szCs w:val="24"/>
        </w:rPr>
        <w:t>☐</w:t>
      </w:r>
      <w:r>
        <w:rPr>
          <w:rFonts w:ascii="Times New Roman" w:hAnsi="Times New Roman" w:cs="Times New Roman"/>
          <w:sz w:val="24"/>
          <w:szCs w:val="24"/>
        </w:rPr>
        <w:t xml:space="preserve"> audycjach radiowych, </w:t>
      </w:r>
    </w:p>
    <w:p w14:paraId="1DD2D78F" w14:textId="77777777" w:rsidR="002234E7" w:rsidRDefault="002234E7" w:rsidP="002234E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Segoe UI Symbol" w:hAnsi="Segoe UI Symbol" w:cs="Segoe UI Symbol"/>
          <w:sz w:val="24"/>
          <w:szCs w:val="24"/>
        </w:rPr>
        <w:t>☐</w:t>
      </w:r>
      <w:r>
        <w:rPr>
          <w:rFonts w:ascii="Times New Roman" w:hAnsi="Times New Roman" w:cs="Times New Roman"/>
          <w:sz w:val="24"/>
          <w:szCs w:val="24"/>
        </w:rPr>
        <w:t xml:space="preserve"> wydawnictwach i w materiałach promocyjnych, </w:t>
      </w:r>
    </w:p>
    <w:p w14:paraId="3CA43AA1" w14:textId="77777777" w:rsidR="002234E7" w:rsidRDefault="002234E7" w:rsidP="002234E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Segoe UI Symbol" w:hAnsi="Segoe UI Symbol" w:cs="Segoe UI Symbol"/>
          <w:sz w:val="24"/>
          <w:szCs w:val="24"/>
        </w:rPr>
        <w:t>☐</w:t>
      </w:r>
      <w:r>
        <w:rPr>
          <w:rFonts w:ascii="Times New Roman" w:hAnsi="Times New Roman" w:cs="Times New Roman"/>
          <w:sz w:val="24"/>
          <w:szCs w:val="24"/>
        </w:rPr>
        <w:t xml:space="preserve"> gazetkach i broszurach, kronice lub kronice okolicznościowej,</w:t>
      </w:r>
    </w:p>
    <w:p w14:paraId="0369F661" w14:textId="77777777" w:rsidR="002234E7" w:rsidRDefault="002234E7" w:rsidP="002234E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Segoe UI Symbol" w:hAnsi="Segoe UI Symbol" w:cs="Segoe UI Symbol"/>
          <w:sz w:val="24"/>
          <w:szCs w:val="24"/>
        </w:rPr>
        <w:t>☐</w:t>
      </w:r>
      <w:r>
        <w:rPr>
          <w:rFonts w:ascii="Times New Roman" w:hAnsi="Times New Roman" w:cs="Times New Roman"/>
          <w:sz w:val="24"/>
          <w:szCs w:val="24"/>
        </w:rPr>
        <w:t xml:space="preserve"> gablotach i na tablicach ściennych </w:t>
      </w:r>
    </w:p>
    <w:p w14:paraId="65CE1F47" w14:textId="77777777" w:rsidR="00634837" w:rsidRDefault="00634837" w:rsidP="002234E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F470CDC" w14:textId="301E3180" w:rsidR="002234E7" w:rsidRDefault="002234E7" w:rsidP="007965EF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zgodnie z art. 81 ust. 1 ustawy z dnia 4 lutego 1994 r. o prawie autorskim i prawach pokrewnych (tj. Dz. U. z 2019 r., poz. 1231 ze zm.).</w:t>
      </w:r>
      <w:r>
        <w:rPr>
          <w:rFonts w:ascii="Times New Roman" w:hAnsi="Times New Roman" w:cs="Times New Roman"/>
          <w:color w:val="0070C0"/>
          <w:sz w:val="24"/>
          <w:szCs w:val="24"/>
        </w:rPr>
        <w:t xml:space="preserve"> </w:t>
      </w:r>
      <w:bookmarkStart w:id="0" w:name="_Hlk48044981"/>
      <w:r>
        <w:rPr>
          <w:rFonts w:ascii="Times New Roman" w:hAnsi="Times New Roman" w:cs="Times New Roman"/>
          <w:sz w:val="24"/>
          <w:szCs w:val="24"/>
        </w:rPr>
        <w:t>Zgoda na rozpowszechnianie wizerunku nie jest ograniczona czasowo i terytorialnie. Zgoda jest udzielona nieodpłatnie.</w:t>
      </w:r>
      <w:bookmarkEnd w:id="0"/>
    </w:p>
    <w:p w14:paraId="13C54DD5" w14:textId="77777777" w:rsidR="002234E7" w:rsidRDefault="002234E7" w:rsidP="002234E7">
      <w:pPr>
        <w:spacing w:after="120" w:line="240" w:lineRule="auto"/>
        <w:ind w:left="2517" w:firstLine="42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………………………………………………………………………</w:t>
      </w:r>
    </w:p>
    <w:p w14:paraId="1347AC3D" w14:textId="77777777" w:rsidR="002234E7" w:rsidRDefault="002234E7" w:rsidP="002234E7">
      <w:pPr>
        <w:spacing w:after="0" w:line="240" w:lineRule="auto"/>
        <w:ind w:left="2517" w:firstLine="4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</w:rPr>
        <w:t xml:space="preserve">………………………………………………………………………                                                                                           </w:t>
      </w:r>
    </w:p>
    <w:p w14:paraId="3FA75B0E" w14:textId="77777777" w:rsidR="002234E7" w:rsidRDefault="002234E7" w:rsidP="002234E7">
      <w:pPr>
        <w:pStyle w:val="Normal1"/>
        <w:ind w:left="2520" w:firstLine="420"/>
        <w:rPr>
          <w:rFonts w:ascii="Times New Roman" w:hAnsi="Times New Roman" w:cs="Times New Roman"/>
          <w:lang w:val="pl-PL"/>
        </w:rPr>
      </w:pPr>
      <w:r>
        <w:rPr>
          <w:rFonts w:ascii="Times New Roman" w:hAnsi="Times New Roman" w:cs="Times New Roman"/>
          <w:lang w:val="pl-PL"/>
        </w:rPr>
        <w:t xml:space="preserve">(zgoda rodziców/opiekunów prawnych/ucznia pełnoletniego </w:t>
      </w:r>
    </w:p>
    <w:p w14:paraId="13CC8208" w14:textId="12A81141" w:rsidR="002234E7" w:rsidRDefault="002234E7" w:rsidP="002234E7">
      <w:pPr>
        <w:pStyle w:val="Normal1"/>
        <w:ind w:left="4200" w:firstLine="420"/>
        <w:rPr>
          <w:rFonts w:ascii="Times New Roman" w:hAnsi="Times New Roman" w:cs="Times New Roman"/>
          <w:lang w:val="pl-PL"/>
        </w:rPr>
      </w:pPr>
      <w:r>
        <w:rPr>
          <w:rFonts w:ascii="Times New Roman" w:hAnsi="Times New Roman" w:cs="Times New Roman"/>
          <w:lang w:val="pl-PL"/>
        </w:rPr>
        <w:t>data, czytelny podpis)</w:t>
      </w:r>
    </w:p>
    <w:p w14:paraId="2DD35120" w14:textId="77777777" w:rsidR="00BE5B54" w:rsidRPr="002234E7" w:rsidRDefault="00BE5B54" w:rsidP="002234E7">
      <w:pPr>
        <w:pStyle w:val="Normal1"/>
        <w:ind w:left="4200" w:firstLine="420"/>
        <w:rPr>
          <w:rFonts w:ascii="Times New Roman" w:hAnsi="Times New Roman" w:cs="Times New Roman"/>
          <w:lang w:val="pl-PL"/>
        </w:rPr>
      </w:pPr>
    </w:p>
    <w:p w14:paraId="27A539DC" w14:textId="77777777" w:rsidR="002234E7" w:rsidRDefault="002234E7" w:rsidP="002234E7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KLAUZULA INFORMACYJNA</w:t>
      </w:r>
    </w:p>
    <w:p w14:paraId="08A9754E" w14:textId="77777777" w:rsidR="002234E7" w:rsidRDefault="002234E7" w:rsidP="002234E7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Zgodnie z art. 13 ust. 1 i 2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danych), </w:t>
      </w:r>
      <w:proofErr w:type="spellStart"/>
      <w:r>
        <w:rPr>
          <w:rFonts w:ascii="Times New Roman" w:hAnsi="Times New Roman" w:cs="Times New Roman"/>
        </w:rPr>
        <w:t>publ</w:t>
      </w:r>
      <w:proofErr w:type="spellEnd"/>
      <w:r>
        <w:rPr>
          <w:rFonts w:ascii="Times New Roman" w:hAnsi="Times New Roman" w:cs="Times New Roman"/>
        </w:rPr>
        <w:t>. Dz. Urz. UE L Nr 119, s. 1, informujemy, że:</w:t>
      </w:r>
    </w:p>
    <w:p w14:paraId="6805F6A4" w14:textId="77777777" w:rsidR="002234E7" w:rsidRDefault="002234E7" w:rsidP="002234E7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Administratorem przetwarzanych danych osobowych jest </w:t>
      </w:r>
      <w:r>
        <w:rPr>
          <w:rFonts w:ascii="Times New Roman" w:hAnsi="Times New Roman" w:cs="Times New Roman"/>
          <w:b/>
          <w:bCs/>
        </w:rPr>
        <w:t xml:space="preserve">Specjalny Ośrodek </w:t>
      </w:r>
      <w:proofErr w:type="spellStart"/>
      <w:r>
        <w:rPr>
          <w:rFonts w:ascii="Times New Roman" w:hAnsi="Times New Roman" w:cs="Times New Roman"/>
          <w:b/>
          <w:bCs/>
        </w:rPr>
        <w:t>Szkolno</w:t>
      </w:r>
      <w:proofErr w:type="spellEnd"/>
      <w:r>
        <w:rPr>
          <w:rFonts w:ascii="Times New Roman" w:hAnsi="Times New Roman" w:cs="Times New Roman"/>
          <w:b/>
          <w:bCs/>
        </w:rPr>
        <w:t xml:space="preserve"> – Wychowawczy w Międzyrzeczu, ul. Konstytucji 3 Maja 60, 66-300 Międzyrzecz, telefon: 95 741 24 59</w:t>
      </w:r>
      <w:r>
        <w:rPr>
          <w:rFonts w:ascii="Times New Roman" w:hAnsi="Times New Roman" w:cs="Times New Roman"/>
        </w:rPr>
        <w:t>.</w:t>
      </w:r>
    </w:p>
    <w:p w14:paraId="47D3F274" w14:textId="77777777" w:rsidR="002234E7" w:rsidRDefault="002234E7" w:rsidP="002234E7">
      <w:pPr>
        <w:numPr>
          <w:ilvl w:val="0"/>
          <w:numId w:val="1"/>
        </w:numPr>
        <w:spacing w:after="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Administrator wyznaczył Inspektora Ochrony Danych, z którym mogą się Państwo kontaktować we wszystkich sprawach dotyczących przetwarzania danych osobowych za pośrednictwem adresu email: inspektor@cbi24.pl lub pisemnie na adres Administratora. </w:t>
      </w:r>
    </w:p>
    <w:p w14:paraId="2909362A" w14:textId="77777777" w:rsidR="002234E7" w:rsidRDefault="002234E7" w:rsidP="002234E7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Dane osobowe będą przetwarzane w celu ujawnienia imienia i nazwiska oraz upublicznienia wizerunku Państwa dziecka w związku z promowaniem działalności Specjalnego Ośrodka Szkolno-Wychowawczego w Międzyrzeczu. </w:t>
      </w:r>
    </w:p>
    <w:p w14:paraId="616FC3EB" w14:textId="77777777" w:rsidR="002234E7" w:rsidRDefault="002234E7" w:rsidP="002234E7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Podstawą prawną przetwarzania danych osobowych jest art. 6 ust. 1 lit. a) RODO tj. wyrażona przez Państwa zgoda na przetwarzanie danych osobowych.</w:t>
      </w:r>
    </w:p>
    <w:p w14:paraId="17BC0656" w14:textId="77777777" w:rsidR="002234E7" w:rsidRDefault="002234E7" w:rsidP="002234E7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Dane osobowe będą przetwarzane przez okres niezbędny do realizacji celu przetwarzania, o którym mowa w pkt. 3, lub do czasu cofnięcia zgody na przetwarzanie danych osobowych.</w:t>
      </w:r>
    </w:p>
    <w:p w14:paraId="234BBD4D" w14:textId="77777777" w:rsidR="002234E7" w:rsidRDefault="002234E7" w:rsidP="002234E7">
      <w:pPr>
        <w:pStyle w:val="Normal2"/>
        <w:numPr>
          <w:ilvl w:val="0"/>
          <w:numId w:val="1"/>
        </w:numPr>
        <w:spacing w:before="0" w:beforeAutospacing="0" w:after="0" w:afterAutospacing="0"/>
        <w:rPr>
          <w:sz w:val="22"/>
          <w:szCs w:val="22"/>
          <w:lang w:val="pl-PL"/>
        </w:rPr>
      </w:pPr>
      <w:r>
        <w:rPr>
          <w:sz w:val="22"/>
          <w:szCs w:val="22"/>
          <w:lang w:val="pl-PL"/>
        </w:rPr>
        <w:t xml:space="preserve">Dane osobowe będą ujawniane osobom działającym z upoważnienia administratora, mającym dostęp do danych osobowych i przetwarzającym je wyłącznie na polecenie administratora, chyba że wymaga tego prawo UE lub prawo państwa członkowskiego. </w:t>
      </w:r>
      <w:r>
        <w:rPr>
          <w:rFonts w:eastAsia="Times New Roman"/>
          <w:sz w:val="22"/>
          <w:szCs w:val="22"/>
        </w:rPr>
        <w:t xml:space="preserve">Dane </w:t>
      </w:r>
      <w:proofErr w:type="spellStart"/>
      <w:r>
        <w:rPr>
          <w:rFonts w:eastAsia="Times New Roman"/>
          <w:sz w:val="22"/>
          <w:szCs w:val="22"/>
        </w:rPr>
        <w:t>osobowe</w:t>
      </w:r>
      <w:proofErr w:type="spellEnd"/>
      <w:r>
        <w:rPr>
          <w:rFonts w:eastAsia="Times New Roman"/>
          <w:sz w:val="22"/>
          <w:szCs w:val="22"/>
        </w:rPr>
        <w:t xml:space="preserve"> </w:t>
      </w:r>
      <w:proofErr w:type="spellStart"/>
      <w:r>
        <w:rPr>
          <w:sz w:val="22"/>
          <w:szCs w:val="22"/>
          <w:shd w:val="clear" w:color="auto" w:fill="FFFFFF"/>
        </w:rPr>
        <w:t>będą</w:t>
      </w:r>
      <w:proofErr w:type="spellEnd"/>
      <w:r>
        <w:rPr>
          <w:sz w:val="22"/>
          <w:szCs w:val="22"/>
          <w:shd w:val="clear" w:color="auto" w:fill="FFFFFF"/>
        </w:rPr>
        <w:t xml:space="preserve"> </w:t>
      </w:r>
      <w:proofErr w:type="spellStart"/>
      <w:r>
        <w:rPr>
          <w:sz w:val="22"/>
          <w:szCs w:val="22"/>
          <w:shd w:val="clear" w:color="auto" w:fill="FFFFFF"/>
        </w:rPr>
        <w:t>również</w:t>
      </w:r>
      <w:proofErr w:type="spellEnd"/>
      <w:r>
        <w:rPr>
          <w:sz w:val="22"/>
          <w:szCs w:val="22"/>
          <w:shd w:val="clear" w:color="auto" w:fill="FFFFFF"/>
        </w:rPr>
        <w:t xml:space="preserve"> </w:t>
      </w:r>
      <w:proofErr w:type="spellStart"/>
      <w:r>
        <w:rPr>
          <w:sz w:val="22"/>
          <w:szCs w:val="22"/>
          <w:shd w:val="clear" w:color="auto" w:fill="FFFFFF"/>
        </w:rPr>
        <w:t>udostępnione</w:t>
      </w:r>
      <w:proofErr w:type="spellEnd"/>
      <w:r>
        <w:rPr>
          <w:sz w:val="22"/>
          <w:szCs w:val="22"/>
          <w:shd w:val="clear" w:color="auto" w:fill="FFFFFF"/>
        </w:rPr>
        <w:t xml:space="preserve"> </w:t>
      </w:r>
      <w:proofErr w:type="spellStart"/>
      <w:r>
        <w:rPr>
          <w:sz w:val="22"/>
          <w:szCs w:val="22"/>
          <w:shd w:val="clear" w:color="auto" w:fill="FFFFFF"/>
        </w:rPr>
        <w:t>podmiotom</w:t>
      </w:r>
      <w:proofErr w:type="spellEnd"/>
      <w:r>
        <w:rPr>
          <w:sz w:val="22"/>
          <w:szCs w:val="22"/>
          <w:shd w:val="clear" w:color="auto" w:fill="FFFFFF"/>
        </w:rPr>
        <w:t xml:space="preserve"> </w:t>
      </w:r>
      <w:proofErr w:type="spellStart"/>
      <w:r>
        <w:rPr>
          <w:sz w:val="22"/>
          <w:szCs w:val="22"/>
          <w:shd w:val="clear" w:color="auto" w:fill="FFFFFF"/>
        </w:rPr>
        <w:t>lub</w:t>
      </w:r>
      <w:proofErr w:type="spellEnd"/>
      <w:r>
        <w:rPr>
          <w:sz w:val="22"/>
          <w:szCs w:val="22"/>
          <w:shd w:val="clear" w:color="auto" w:fill="FFFFFF"/>
        </w:rPr>
        <w:t xml:space="preserve"> </w:t>
      </w:r>
      <w:proofErr w:type="spellStart"/>
      <w:r>
        <w:rPr>
          <w:sz w:val="22"/>
          <w:szCs w:val="22"/>
          <w:shd w:val="clear" w:color="auto" w:fill="FFFFFF"/>
        </w:rPr>
        <w:t>organom</w:t>
      </w:r>
      <w:proofErr w:type="spellEnd"/>
      <w:r>
        <w:rPr>
          <w:sz w:val="22"/>
          <w:szCs w:val="22"/>
          <w:shd w:val="clear" w:color="auto" w:fill="FFFFFF"/>
        </w:rPr>
        <w:t xml:space="preserve"> </w:t>
      </w:r>
      <w:proofErr w:type="spellStart"/>
      <w:r>
        <w:rPr>
          <w:sz w:val="22"/>
          <w:szCs w:val="22"/>
          <w:shd w:val="clear" w:color="auto" w:fill="FFFFFF"/>
        </w:rPr>
        <w:t>uprawnionym</w:t>
      </w:r>
      <w:proofErr w:type="spellEnd"/>
      <w:r>
        <w:rPr>
          <w:sz w:val="22"/>
          <w:szCs w:val="22"/>
          <w:shd w:val="clear" w:color="auto" w:fill="FFFFFF"/>
        </w:rPr>
        <w:t xml:space="preserve"> </w:t>
      </w:r>
      <w:proofErr w:type="spellStart"/>
      <w:r>
        <w:rPr>
          <w:sz w:val="22"/>
          <w:szCs w:val="22"/>
          <w:shd w:val="clear" w:color="auto" w:fill="FFFFFF"/>
        </w:rPr>
        <w:t>na</w:t>
      </w:r>
      <w:proofErr w:type="spellEnd"/>
      <w:r>
        <w:rPr>
          <w:sz w:val="22"/>
          <w:szCs w:val="22"/>
          <w:shd w:val="clear" w:color="auto" w:fill="FFFFFF"/>
        </w:rPr>
        <w:t xml:space="preserve"> </w:t>
      </w:r>
      <w:proofErr w:type="spellStart"/>
      <w:r>
        <w:rPr>
          <w:sz w:val="22"/>
          <w:szCs w:val="22"/>
          <w:shd w:val="clear" w:color="auto" w:fill="FFFFFF"/>
        </w:rPr>
        <w:t>podstawie</w:t>
      </w:r>
      <w:proofErr w:type="spellEnd"/>
      <w:r>
        <w:rPr>
          <w:sz w:val="22"/>
          <w:szCs w:val="22"/>
          <w:shd w:val="clear" w:color="auto" w:fill="FFFFFF"/>
        </w:rPr>
        <w:t xml:space="preserve"> </w:t>
      </w:r>
      <w:proofErr w:type="spellStart"/>
      <w:r>
        <w:rPr>
          <w:sz w:val="22"/>
          <w:szCs w:val="22"/>
          <w:shd w:val="clear" w:color="auto" w:fill="FFFFFF"/>
        </w:rPr>
        <w:t>przepisów</w:t>
      </w:r>
      <w:proofErr w:type="spellEnd"/>
      <w:r>
        <w:rPr>
          <w:sz w:val="22"/>
          <w:szCs w:val="22"/>
          <w:shd w:val="clear" w:color="auto" w:fill="FFFFFF"/>
        </w:rPr>
        <w:t xml:space="preserve"> </w:t>
      </w:r>
      <w:proofErr w:type="spellStart"/>
      <w:r>
        <w:rPr>
          <w:sz w:val="22"/>
          <w:szCs w:val="22"/>
          <w:shd w:val="clear" w:color="auto" w:fill="FFFFFF"/>
        </w:rPr>
        <w:t>prawa</w:t>
      </w:r>
      <w:proofErr w:type="spellEnd"/>
      <w:r>
        <w:rPr>
          <w:sz w:val="22"/>
          <w:szCs w:val="22"/>
          <w:shd w:val="clear" w:color="auto" w:fill="FFFFFF"/>
        </w:rPr>
        <w:t xml:space="preserve"> </w:t>
      </w:r>
      <w:proofErr w:type="spellStart"/>
      <w:r>
        <w:rPr>
          <w:sz w:val="22"/>
          <w:szCs w:val="22"/>
          <w:shd w:val="clear" w:color="auto" w:fill="FFFFFF"/>
        </w:rPr>
        <w:t>lub</w:t>
      </w:r>
      <w:proofErr w:type="spellEnd"/>
      <w:r>
        <w:rPr>
          <w:sz w:val="22"/>
          <w:szCs w:val="22"/>
          <w:shd w:val="clear" w:color="auto" w:fill="FFFFFF"/>
        </w:rPr>
        <w:t xml:space="preserve"> </w:t>
      </w:r>
      <w:proofErr w:type="spellStart"/>
      <w:r>
        <w:rPr>
          <w:sz w:val="22"/>
          <w:szCs w:val="22"/>
          <w:shd w:val="clear" w:color="auto" w:fill="FFFFFF"/>
        </w:rPr>
        <w:t>umów</w:t>
      </w:r>
      <w:proofErr w:type="spellEnd"/>
      <w:r>
        <w:rPr>
          <w:sz w:val="22"/>
          <w:szCs w:val="22"/>
          <w:shd w:val="clear" w:color="auto" w:fill="FFFFFF"/>
        </w:rPr>
        <w:t xml:space="preserve"> </w:t>
      </w:r>
      <w:proofErr w:type="spellStart"/>
      <w:r>
        <w:rPr>
          <w:sz w:val="22"/>
          <w:szCs w:val="22"/>
          <w:shd w:val="clear" w:color="auto" w:fill="FFFFFF"/>
        </w:rPr>
        <w:t>łączących</w:t>
      </w:r>
      <w:proofErr w:type="spellEnd"/>
      <w:r>
        <w:rPr>
          <w:sz w:val="22"/>
          <w:szCs w:val="22"/>
          <w:shd w:val="clear" w:color="auto" w:fill="FFFFFF"/>
        </w:rPr>
        <w:t xml:space="preserve"> </w:t>
      </w:r>
      <w:proofErr w:type="spellStart"/>
      <w:r>
        <w:rPr>
          <w:sz w:val="22"/>
          <w:szCs w:val="22"/>
          <w:shd w:val="clear" w:color="auto" w:fill="FFFFFF"/>
        </w:rPr>
        <w:t>te</w:t>
      </w:r>
      <w:proofErr w:type="spellEnd"/>
      <w:r>
        <w:rPr>
          <w:sz w:val="22"/>
          <w:szCs w:val="22"/>
          <w:shd w:val="clear" w:color="auto" w:fill="FFFFFF"/>
        </w:rPr>
        <w:t xml:space="preserve"> </w:t>
      </w:r>
      <w:proofErr w:type="spellStart"/>
      <w:r>
        <w:rPr>
          <w:sz w:val="22"/>
          <w:szCs w:val="22"/>
          <w:shd w:val="clear" w:color="auto" w:fill="FFFFFF"/>
        </w:rPr>
        <w:t>podmioty</w:t>
      </w:r>
      <w:proofErr w:type="spellEnd"/>
      <w:r>
        <w:rPr>
          <w:sz w:val="22"/>
          <w:szCs w:val="22"/>
          <w:shd w:val="clear" w:color="auto" w:fill="FFFFFF"/>
        </w:rPr>
        <w:t xml:space="preserve"> z </w:t>
      </w:r>
      <w:proofErr w:type="spellStart"/>
      <w:r>
        <w:rPr>
          <w:sz w:val="22"/>
          <w:szCs w:val="22"/>
          <w:shd w:val="clear" w:color="auto" w:fill="FFFFFF"/>
        </w:rPr>
        <w:t>Administratorem</w:t>
      </w:r>
      <w:proofErr w:type="spellEnd"/>
      <w:r>
        <w:rPr>
          <w:sz w:val="22"/>
          <w:szCs w:val="22"/>
          <w:shd w:val="clear" w:color="auto" w:fill="FFFFFF"/>
        </w:rPr>
        <w:t xml:space="preserve">, w </w:t>
      </w:r>
      <w:proofErr w:type="spellStart"/>
      <w:r>
        <w:rPr>
          <w:sz w:val="22"/>
          <w:szCs w:val="22"/>
          <w:shd w:val="clear" w:color="auto" w:fill="FFFFFF"/>
        </w:rPr>
        <w:t>tym</w:t>
      </w:r>
      <w:proofErr w:type="spellEnd"/>
      <w:r>
        <w:rPr>
          <w:sz w:val="22"/>
          <w:szCs w:val="22"/>
          <w:shd w:val="clear" w:color="auto" w:fill="FFFFFF"/>
        </w:rPr>
        <w:t xml:space="preserve"> </w:t>
      </w:r>
      <w:proofErr w:type="spellStart"/>
      <w:r>
        <w:rPr>
          <w:sz w:val="22"/>
          <w:szCs w:val="22"/>
        </w:rPr>
        <w:t>podmiotom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przetwarzającym</w:t>
      </w:r>
      <w:proofErr w:type="spellEnd"/>
      <w:r>
        <w:rPr>
          <w:sz w:val="22"/>
          <w:szCs w:val="22"/>
        </w:rPr>
        <w:t xml:space="preserve"> </w:t>
      </w:r>
      <w:r>
        <w:rPr>
          <w:sz w:val="22"/>
          <w:szCs w:val="22"/>
          <w:lang w:val="pl-PL"/>
        </w:rPr>
        <w:t xml:space="preserve">dane na zlecenie tj. dostawcy strony internetowej, obsłudze informatycznej. Ponadto dane osobowe są ujawniane odbiorcom strony internetowej administratora, a także osobom uczestniczącym w uroczystościach przedszkolnych. </w:t>
      </w:r>
    </w:p>
    <w:p w14:paraId="2BAA0552" w14:textId="77777777" w:rsidR="002234E7" w:rsidRDefault="002234E7" w:rsidP="002234E7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 związku z przetwarzaniem danych osobowych, przysługują Państwu następujące prawa:</w:t>
      </w:r>
    </w:p>
    <w:p w14:paraId="349AE62B" w14:textId="77777777" w:rsidR="002234E7" w:rsidRDefault="002234E7" w:rsidP="002234E7">
      <w:pPr>
        <w:pStyle w:val="Akapitzlist"/>
        <w:numPr>
          <w:ilvl w:val="1"/>
          <w:numId w:val="2"/>
        </w:numPr>
        <w:spacing w:after="0" w:line="240" w:lineRule="auto"/>
        <w:ind w:left="641" w:hanging="357"/>
        <w:jc w:val="both"/>
        <w:rPr>
          <w:rFonts w:ascii="Times New Roman" w:eastAsia="Calibri" w:hAnsi="Times New Roman" w:cs="Times New Roman"/>
        </w:rPr>
      </w:pPr>
      <w:r>
        <w:rPr>
          <w:rFonts w:ascii="Times New Roman" w:hAnsi="Times New Roman" w:cs="Times New Roman"/>
        </w:rPr>
        <w:t>prawo dostępu do swoich danych oraz otrzymania ich kopii;</w:t>
      </w:r>
    </w:p>
    <w:p w14:paraId="357CCF1F" w14:textId="77777777" w:rsidR="002234E7" w:rsidRDefault="002234E7" w:rsidP="002234E7">
      <w:pPr>
        <w:pStyle w:val="Akapitzlist"/>
        <w:numPr>
          <w:ilvl w:val="1"/>
          <w:numId w:val="2"/>
        </w:numPr>
        <w:spacing w:after="0" w:line="240" w:lineRule="auto"/>
        <w:ind w:left="641" w:hanging="35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prawo do sprostowania (poprawiania) swoich danych osobowych;</w:t>
      </w:r>
    </w:p>
    <w:p w14:paraId="1022A764" w14:textId="77777777" w:rsidR="002234E7" w:rsidRDefault="002234E7" w:rsidP="002234E7">
      <w:pPr>
        <w:pStyle w:val="Akapitzlist"/>
        <w:numPr>
          <w:ilvl w:val="1"/>
          <w:numId w:val="2"/>
        </w:numPr>
        <w:spacing w:after="0" w:line="240" w:lineRule="auto"/>
        <w:ind w:left="641" w:hanging="35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prawo do ograniczenia przetwarzania danych osobowych;</w:t>
      </w:r>
    </w:p>
    <w:p w14:paraId="1C7C539D" w14:textId="77777777" w:rsidR="002234E7" w:rsidRDefault="002234E7" w:rsidP="002234E7">
      <w:pPr>
        <w:pStyle w:val="Akapitzlist"/>
        <w:numPr>
          <w:ilvl w:val="1"/>
          <w:numId w:val="2"/>
        </w:numPr>
        <w:spacing w:after="0" w:line="240" w:lineRule="auto"/>
        <w:ind w:left="641" w:hanging="35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prawo do cofnięcia zgody w dowolnym momencie bez wpływu na zgodność z prawem przetwarzania, którego dokonano na podstawie zgody przed jej cofnięciem;</w:t>
      </w:r>
    </w:p>
    <w:p w14:paraId="68A06EEC" w14:textId="77777777" w:rsidR="002234E7" w:rsidRDefault="002234E7" w:rsidP="002234E7">
      <w:pPr>
        <w:pStyle w:val="Akapitzlist"/>
        <w:numPr>
          <w:ilvl w:val="1"/>
          <w:numId w:val="2"/>
        </w:numPr>
        <w:spacing w:after="0" w:line="240" w:lineRule="auto"/>
        <w:ind w:left="641" w:hanging="35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prawo wniesienia skargi do organu nadzorczego tj.  Prezesa Urzędu Ochrony Danych Osobowych, w sytuacji, gdy uzna, że przetwarzanie danych osobowych narusza przepisy ogólnego rozporządzenia o ochronie danych osobowych (RODO).</w:t>
      </w:r>
    </w:p>
    <w:p w14:paraId="6DCC391C" w14:textId="77777777" w:rsidR="002234E7" w:rsidRDefault="002234E7" w:rsidP="002234E7">
      <w:pPr>
        <w:pStyle w:val="Akapitzlist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Podanie przez Państwa danych osobowych nie jest obowiązkowe. Nieprzekazanie danych skutkować będzie brakiem realizacji celu, o którym mowa w punkcie 3.</w:t>
      </w:r>
    </w:p>
    <w:p w14:paraId="4EB7DE28" w14:textId="77777777" w:rsidR="002234E7" w:rsidRDefault="002234E7" w:rsidP="002234E7">
      <w:pPr>
        <w:pStyle w:val="Normal1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  <w:sz w:val="22"/>
          <w:szCs w:val="22"/>
        </w:rPr>
        <w:t>Jednocześnie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>
        <w:rPr>
          <w:rFonts w:ascii="Times New Roman" w:hAnsi="Times New Roman" w:cs="Times New Roman"/>
          <w:sz w:val="22"/>
          <w:szCs w:val="22"/>
        </w:rPr>
        <w:t>informujemy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, </w:t>
      </w:r>
      <w:proofErr w:type="spellStart"/>
      <w:r>
        <w:rPr>
          <w:rFonts w:ascii="Times New Roman" w:hAnsi="Times New Roman" w:cs="Times New Roman"/>
          <w:sz w:val="22"/>
          <w:szCs w:val="22"/>
        </w:rPr>
        <w:t>że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>
        <w:rPr>
          <w:rFonts w:ascii="Times New Roman" w:hAnsi="Times New Roman" w:cs="Times New Roman"/>
          <w:sz w:val="22"/>
          <w:szCs w:val="22"/>
        </w:rPr>
        <w:t>nie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>
        <w:rPr>
          <w:rFonts w:ascii="Times New Roman" w:hAnsi="Times New Roman" w:cs="Times New Roman"/>
          <w:sz w:val="22"/>
          <w:szCs w:val="22"/>
        </w:rPr>
        <w:t>przekazujemy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>
        <w:rPr>
          <w:rFonts w:ascii="Times New Roman" w:hAnsi="Times New Roman" w:cs="Times New Roman"/>
          <w:sz w:val="22"/>
          <w:szCs w:val="22"/>
        </w:rPr>
        <w:t>Państwa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>
        <w:rPr>
          <w:rFonts w:ascii="Times New Roman" w:hAnsi="Times New Roman" w:cs="Times New Roman"/>
          <w:sz w:val="22"/>
          <w:szCs w:val="22"/>
        </w:rPr>
        <w:t>danych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>
        <w:rPr>
          <w:rFonts w:ascii="Times New Roman" w:hAnsi="Times New Roman" w:cs="Times New Roman"/>
          <w:sz w:val="22"/>
          <w:szCs w:val="22"/>
        </w:rPr>
        <w:t>poza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>
        <w:rPr>
          <w:rFonts w:ascii="Times New Roman" w:hAnsi="Times New Roman" w:cs="Times New Roman"/>
          <w:sz w:val="22"/>
          <w:szCs w:val="22"/>
        </w:rPr>
        <w:t>teren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>
        <w:rPr>
          <w:rFonts w:ascii="Times New Roman" w:hAnsi="Times New Roman" w:cs="Times New Roman"/>
          <w:sz w:val="22"/>
          <w:szCs w:val="22"/>
        </w:rPr>
        <w:t>Europejskiego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>
        <w:rPr>
          <w:rFonts w:ascii="Times New Roman" w:hAnsi="Times New Roman" w:cs="Times New Roman"/>
          <w:sz w:val="22"/>
          <w:szCs w:val="22"/>
        </w:rPr>
        <w:t>Obszaru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>
        <w:rPr>
          <w:rFonts w:ascii="Times New Roman" w:hAnsi="Times New Roman" w:cs="Times New Roman"/>
          <w:sz w:val="22"/>
          <w:szCs w:val="22"/>
        </w:rPr>
        <w:t>Gospodarczego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, z </w:t>
      </w:r>
      <w:proofErr w:type="spellStart"/>
      <w:r>
        <w:rPr>
          <w:rFonts w:ascii="Times New Roman" w:hAnsi="Times New Roman" w:cs="Times New Roman"/>
          <w:sz w:val="22"/>
          <w:szCs w:val="22"/>
        </w:rPr>
        <w:t>zastrzeżeniem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>
        <w:rPr>
          <w:rFonts w:ascii="Times New Roman" w:hAnsi="Times New Roman" w:cs="Times New Roman"/>
          <w:sz w:val="22"/>
          <w:szCs w:val="22"/>
        </w:rPr>
        <w:t>ponadnarodowego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>
        <w:rPr>
          <w:rFonts w:ascii="Times New Roman" w:hAnsi="Times New Roman" w:cs="Times New Roman"/>
          <w:sz w:val="22"/>
          <w:szCs w:val="22"/>
        </w:rPr>
        <w:t>charakteru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>
        <w:rPr>
          <w:rFonts w:ascii="Times New Roman" w:hAnsi="Times New Roman" w:cs="Times New Roman"/>
          <w:sz w:val="22"/>
          <w:szCs w:val="22"/>
        </w:rPr>
        <w:t>przepływu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>
        <w:rPr>
          <w:rFonts w:ascii="Times New Roman" w:hAnsi="Times New Roman" w:cs="Times New Roman"/>
          <w:sz w:val="22"/>
          <w:szCs w:val="22"/>
        </w:rPr>
        <w:t>danych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 w </w:t>
      </w:r>
      <w:proofErr w:type="spellStart"/>
      <w:r>
        <w:rPr>
          <w:rFonts w:ascii="Times New Roman" w:hAnsi="Times New Roman" w:cs="Times New Roman"/>
          <w:sz w:val="22"/>
          <w:szCs w:val="22"/>
        </w:rPr>
        <w:t>ramach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 Facebook Inc. </w:t>
      </w:r>
      <w:proofErr w:type="spellStart"/>
      <w:r>
        <w:rPr>
          <w:rFonts w:ascii="Times New Roman" w:hAnsi="Times New Roman" w:cs="Times New Roman"/>
          <w:sz w:val="22"/>
          <w:szCs w:val="22"/>
        </w:rPr>
        <w:t>Podmiot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 ten </w:t>
      </w:r>
      <w:proofErr w:type="spellStart"/>
      <w:r>
        <w:rPr>
          <w:rFonts w:ascii="Times New Roman" w:hAnsi="Times New Roman" w:cs="Times New Roman"/>
          <w:sz w:val="22"/>
          <w:szCs w:val="22"/>
        </w:rPr>
        <w:t>może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>
        <w:rPr>
          <w:rFonts w:ascii="Times New Roman" w:hAnsi="Times New Roman" w:cs="Times New Roman"/>
          <w:sz w:val="22"/>
          <w:szCs w:val="22"/>
        </w:rPr>
        <w:t>przekazywać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>
        <w:rPr>
          <w:rFonts w:ascii="Times New Roman" w:hAnsi="Times New Roman" w:cs="Times New Roman"/>
          <w:sz w:val="22"/>
          <w:szCs w:val="22"/>
        </w:rPr>
        <w:t>Państwa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>
        <w:rPr>
          <w:rFonts w:ascii="Times New Roman" w:hAnsi="Times New Roman" w:cs="Times New Roman"/>
          <w:sz w:val="22"/>
          <w:szCs w:val="22"/>
        </w:rPr>
        <w:t>dane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>
        <w:rPr>
          <w:rFonts w:ascii="Times New Roman" w:hAnsi="Times New Roman" w:cs="Times New Roman"/>
          <w:sz w:val="22"/>
          <w:szCs w:val="22"/>
        </w:rPr>
        <w:t>poza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>
        <w:rPr>
          <w:rFonts w:ascii="Times New Roman" w:hAnsi="Times New Roman" w:cs="Times New Roman"/>
          <w:sz w:val="22"/>
          <w:szCs w:val="22"/>
        </w:rPr>
        <w:t>teren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>
        <w:rPr>
          <w:rFonts w:ascii="Times New Roman" w:hAnsi="Times New Roman" w:cs="Times New Roman"/>
          <w:sz w:val="22"/>
          <w:szCs w:val="22"/>
        </w:rPr>
        <w:t>Europejskiego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>
        <w:rPr>
          <w:rFonts w:ascii="Times New Roman" w:hAnsi="Times New Roman" w:cs="Times New Roman"/>
          <w:sz w:val="22"/>
          <w:szCs w:val="22"/>
        </w:rPr>
        <w:t>Obszaru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>
        <w:rPr>
          <w:rFonts w:ascii="Times New Roman" w:hAnsi="Times New Roman" w:cs="Times New Roman"/>
          <w:sz w:val="22"/>
          <w:szCs w:val="22"/>
        </w:rPr>
        <w:t>Gospodarczego.W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>
        <w:rPr>
          <w:rFonts w:ascii="Times New Roman" w:hAnsi="Times New Roman" w:cs="Times New Roman"/>
          <w:sz w:val="22"/>
          <w:szCs w:val="22"/>
        </w:rPr>
        <w:t>przypadku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>
        <w:rPr>
          <w:rFonts w:ascii="Times New Roman" w:hAnsi="Times New Roman" w:cs="Times New Roman"/>
          <w:sz w:val="22"/>
          <w:szCs w:val="22"/>
        </w:rPr>
        <w:t>wyrażenia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>
        <w:rPr>
          <w:rFonts w:ascii="Times New Roman" w:hAnsi="Times New Roman" w:cs="Times New Roman"/>
          <w:sz w:val="22"/>
          <w:szCs w:val="22"/>
        </w:rPr>
        <w:t>przez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>
        <w:rPr>
          <w:rFonts w:ascii="Times New Roman" w:hAnsi="Times New Roman" w:cs="Times New Roman"/>
          <w:sz w:val="22"/>
          <w:szCs w:val="22"/>
        </w:rPr>
        <w:t>Państwa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>
        <w:rPr>
          <w:rFonts w:ascii="Times New Roman" w:hAnsi="Times New Roman" w:cs="Times New Roman"/>
          <w:sz w:val="22"/>
          <w:szCs w:val="22"/>
        </w:rPr>
        <w:t>zgody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>
        <w:rPr>
          <w:rFonts w:ascii="Times New Roman" w:hAnsi="Times New Roman" w:cs="Times New Roman"/>
          <w:sz w:val="22"/>
          <w:szCs w:val="22"/>
        </w:rPr>
        <w:t>na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>
        <w:rPr>
          <w:rFonts w:ascii="Times New Roman" w:hAnsi="Times New Roman" w:cs="Times New Roman"/>
          <w:sz w:val="22"/>
          <w:szCs w:val="22"/>
        </w:rPr>
        <w:t>rozpowszechnianie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>
        <w:rPr>
          <w:rFonts w:ascii="Times New Roman" w:hAnsi="Times New Roman" w:cs="Times New Roman"/>
          <w:sz w:val="22"/>
          <w:szCs w:val="22"/>
        </w:rPr>
        <w:t>wizerunku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>
        <w:rPr>
          <w:rFonts w:ascii="Times New Roman" w:hAnsi="Times New Roman" w:cs="Times New Roman"/>
          <w:sz w:val="22"/>
          <w:szCs w:val="22"/>
        </w:rPr>
        <w:t>poprzez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>
        <w:rPr>
          <w:rFonts w:ascii="Times New Roman" w:hAnsi="Times New Roman" w:cs="Times New Roman"/>
          <w:sz w:val="22"/>
          <w:szCs w:val="22"/>
        </w:rPr>
        <w:t>jego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>
        <w:rPr>
          <w:rFonts w:ascii="Times New Roman" w:hAnsi="Times New Roman" w:cs="Times New Roman"/>
          <w:sz w:val="22"/>
          <w:szCs w:val="22"/>
        </w:rPr>
        <w:t>publikację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>
        <w:rPr>
          <w:rFonts w:ascii="Times New Roman" w:hAnsi="Times New Roman" w:cs="Times New Roman"/>
          <w:sz w:val="22"/>
          <w:szCs w:val="22"/>
        </w:rPr>
        <w:t>na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>
        <w:rPr>
          <w:rFonts w:ascii="Times New Roman" w:hAnsi="Times New Roman" w:cs="Times New Roman"/>
          <w:sz w:val="22"/>
          <w:szCs w:val="22"/>
        </w:rPr>
        <w:t>portalu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>
        <w:rPr>
          <w:rFonts w:ascii="Times New Roman" w:hAnsi="Times New Roman" w:cs="Times New Roman"/>
          <w:sz w:val="22"/>
          <w:szCs w:val="22"/>
        </w:rPr>
        <w:t>społeczniościowym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 Facebook, </w:t>
      </w:r>
      <w:proofErr w:type="spellStart"/>
      <w:r>
        <w:rPr>
          <w:rFonts w:ascii="Times New Roman" w:hAnsi="Times New Roman" w:cs="Times New Roman"/>
          <w:sz w:val="22"/>
          <w:szCs w:val="22"/>
        </w:rPr>
        <w:t>dane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>
        <w:rPr>
          <w:rFonts w:ascii="Times New Roman" w:hAnsi="Times New Roman" w:cs="Times New Roman"/>
          <w:sz w:val="22"/>
          <w:szCs w:val="22"/>
        </w:rPr>
        <w:t>będą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>
        <w:rPr>
          <w:rFonts w:ascii="Times New Roman" w:hAnsi="Times New Roman" w:cs="Times New Roman"/>
          <w:sz w:val="22"/>
          <w:szCs w:val="22"/>
        </w:rPr>
        <w:t>przekazywane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>
        <w:rPr>
          <w:rFonts w:ascii="Times New Roman" w:hAnsi="Times New Roman" w:cs="Times New Roman"/>
          <w:sz w:val="22"/>
          <w:szCs w:val="22"/>
        </w:rPr>
        <w:t>poza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>
        <w:rPr>
          <w:rFonts w:ascii="Times New Roman" w:hAnsi="Times New Roman" w:cs="Times New Roman"/>
          <w:sz w:val="22"/>
          <w:szCs w:val="22"/>
        </w:rPr>
        <w:t>Europejski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>
        <w:rPr>
          <w:rFonts w:ascii="Times New Roman" w:hAnsi="Times New Roman" w:cs="Times New Roman"/>
          <w:sz w:val="22"/>
          <w:szCs w:val="22"/>
        </w:rPr>
        <w:t>Obszar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>
        <w:rPr>
          <w:rFonts w:ascii="Times New Roman" w:hAnsi="Times New Roman" w:cs="Times New Roman"/>
          <w:sz w:val="22"/>
          <w:szCs w:val="22"/>
        </w:rPr>
        <w:t>Gospodarczy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 do </w:t>
      </w:r>
      <w:proofErr w:type="spellStart"/>
      <w:r>
        <w:rPr>
          <w:rFonts w:ascii="Times New Roman" w:hAnsi="Times New Roman" w:cs="Times New Roman"/>
          <w:sz w:val="22"/>
          <w:szCs w:val="22"/>
        </w:rPr>
        <w:t>Stanów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>
        <w:rPr>
          <w:rFonts w:ascii="Times New Roman" w:hAnsi="Times New Roman" w:cs="Times New Roman"/>
          <w:sz w:val="22"/>
          <w:szCs w:val="22"/>
        </w:rPr>
        <w:t>Zjednoczonych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 (USA) </w:t>
      </w:r>
      <w:proofErr w:type="spellStart"/>
      <w:r>
        <w:rPr>
          <w:rFonts w:ascii="Times New Roman" w:hAnsi="Times New Roman" w:cs="Times New Roman"/>
          <w:sz w:val="22"/>
          <w:szCs w:val="22"/>
        </w:rPr>
        <w:t>na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>
        <w:rPr>
          <w:rFonts w:ascii="Times New Roman" w:hAnsi="Times New Roman" w:cs="Times New Roman"/>
          <w:sz w:val="22"/>
          <w:szCs w:val="22"/>
        </w:rPr>
        <w:t>podstawie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 art. 49 </w:t>
      </w:r>
      <w:proofErr w:type="spellStart"/>
      <w:r>
        <w:rPr>
          <w:rFonts w:ascii="Times New Roman" w:hAnsi="Times New Roman" w:cs="Times New Roman"/>
          <w:sz w:val="22"/>
          <w:szCs w:val="22"/>
        </w:rPr>
        <w:t>ust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. 1 lit. a RODO </w:t>
      </w:r>
      <w:proofErr w:type="spellStart"/>
      <w:r>
        <w:rPr>
          <w:rFonts w:ascii="Times New Roman" w:hAnsi="Times New Roman" w:cs="Times New Roman"/>
          <w:sz w:val="22"/>
          <w:szCs w:val="22"/>
        </w:rPr>
        <w:t>zgodnie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 z </w:t>
      </w:r>
      <w:proofErr w:type="spellStart"/>
      <w:r>
        <w:rPr>
          <w:rFonts w:ascii="Times New Roman" w:hAnsi="Times New Roman" w:cs="Times New Roman"/>
          <w:sz w:val="22"/>
          <w:szCs w:val="22"/>
        </w:rPr>
        <w:t>którym"W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>
        <w:rPr>
          <w:rFonts w:ascii="Times New Roman" w:hAnsi="Times New Roman" w:cs="Times New Roman"/>
          <w:sz w:val="22"/>
          <w:szCs w:val="22"/>
        </w:rPr>
        <w:t>razie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>
        <w:rPr>
          <w:rFonts w:ascii="Times New Roman" w:hAnsi="Times New Roman" w:cs="Times New Roman"/>
          <w:sz w:val="22"/>
          <w:szCs w:val="22"/>
        </w:rPr>
        <w:t>braku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>
        <w:rPr>
          <w:rFonts w:ascii="Times New Roman" w:hAnsi="Times New Roman" w:cs="Times New Roman"/>
          <w:sz w:val="22"/>
          <w:szCs w:val="22"/>
        </w:rPr>
        <w:t>decyzji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>
        <w:rPr>
          <w:rFonts w:ascii="Times New Roman" w:hAnsi="Times New Roman" w:cs="Times New Roman"/>
          <w:sz w:val="22"/>
          <w:szCs w:val="22"/>
        </w:rPr>
        <w:t>stwierdzającej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>
        <w:rPr>
          <w:rFonts w:ascii="Times New Roman" w:hAnsi="Times New Roman" w:cs="Times New Roman"/>
          <w:sz w:val="22"/>
          <w:szCs w:val="22"/>
        </w:rPr>
        <w:t>odpowiedni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>
        <w:rPr>
          <w:rFonts w:ascii="Times New Roman" w:hAnsi="Times New Roman" w:cs="Times New Roman"/>
          <w:sz w:val="22"/>
          <w:szCs w:val="22"/>
        </w:rPr>
        <w:t>stopień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>
        <w:rPr>
          <w:rFonts w:ascii="Times New Roman" w:hAnsi="Times New Roman" w:cs="Times New Roman"/>
          <w:sz w:val="22"/>
          <w:szCs w:val="22"/>
        </w:rPr>
        <w:t>ochrony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>
        <w:rPr>
          <w:rFonts w:ascii="Times New Roman" w:hAnsi="Times New Roman" w:cs="Times New Roman"/>
          <w:sz w:val="22"/>
          <w:szCs w:val="22"/>
        </w:rPr>
        <w:t>określonej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 w art. 45 </w:t>
      </w:r>
      <w:proofErr w:type="spellStart"/>
      <w:r>
        <w:rPr>
          <w:rFonts w:ascii="Times New Roman" w:hAnsi="Times New Roman" w:cs="Times New Roman"/>
          <w:sz w:val="22"/>
          <w:szCs w:val="22"/>
        </w:rPr>
        <w:t>ust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. 3 </w:t>
      </w:r>
      <w:proofErr w:type="spellStart"/>
      <w:r>
        <w:rPr>
          <w:rFonts w:ascii="Times New Roman" w:hAnsi="Times New Roman" w:cs="Times New Roman"/>
          <w:sz w:val="22"/>
          <w:szCs w:val="22"/>
        </w:rPr>
        <w:t>lub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>
        <w:rPr>
          <w:rFonts w:ascii="Times New Roman" w:hAnsi="Times New Roman" w:cs="Times New Roman"/>
          <w:sz w:val="22"/>
          <w:szCs w:val="22"/>
        </w:rPr>
        <w:t>braku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>
        <w:rPr>
          <w:rFonts w:ascii="Times New Roman" w:hAnsi="Times New Roman" w:cs="Times New Roman"/>
          <w:sz w:val="22"/>
          <w:szCs w:val="22"/>
        </w:rPr>
        <w:t>odpowiednich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>
        <w:rPr>
          <w:rFonts w:ascii="Times New Roman" w:hAnsi="Times New Roman" w:cs="Times New Roman"/>
          <w:sz w:val="22"/>
          <w:szCs w:val="22"/>
        </w:rPr>
        <w:t>zabezpieczeń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>
        <w:rPr>
          <w:rFonts w:ascii="Times New Roman" w:hAnsi="Times New Roman" w:cs="Times New Roman"/>
          <w:sz w:val="22"/>
          <w:szCs w:val="22"/>
        </w:rPr>
        <w:t>określonych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 w art. 46, w </w:t>
      </w:r>
      <w:proofErr w:type="spellStart"/>
      <w:r>
        <w:rPr>
          <w:rFonts w:ascii="Times New Roman" w:hAnsi="Times New Roman" w:cs="Times New Roman"/>
          <w:sz w:val="22"/>
          <w:szCs w:val="22"/>
        </w:rPr>
        <w:t>tym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>
        <w:rPr>
          <w:rFonts w:ascii="Times New Roman" w:hAnsi="Times New Roman" w:cs="Times New Roman"/>
          <w:sz w:val="22"/>
          <w:szCs w:val="22"/>
        </w:rPr>
        <w:t>wiążących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>
        <w:rPr>
          <w:rFonts w:ascii="Times New Roman" w:hAnsi="Times New Roman" w:cs="Times New Roman"/>
          <w:sz w:val="22"/>
          <w:szCs w:val="22"/>
        </w:rPr>
        <w:t>reguł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>
        <w:rPr>
          <w:rFonts w:ascii="Times New Roman" w:hAnsi="Times New Roman" w:cs="Times New Roman"/>
          <w:sz w:val="22"/>
          <w:szCs w:val="22"/>
        </w:rPr>
        <w:t>korporacyjnych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, </w:t>
      </w:r>
      <w:proofErr w:type="spellStart"/>
      <w:r>
        <w:rPr>
          <w:rFonts w:ascii="Times New Roman" w:hAnsi="Times New Roman" w:cs="Times New Roman"/>
          <w:sz w:val="22"/>
          <w:szCs w:val="22"/>
        </w:rPr>
        <w:t>jednorazowe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>
        <w:rPr>
          <w:rFonts w:ascii="Times New Roman" w:hAnsi="Times New Roman" w:cs="Times New Roman"/>
          <w:sz w:val="22"/>
          <w:szCs w:val="22"/>
        </w:rPr>
        <w:t>lub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>
        <w:rPr>
          <w:rFonts w:ascii="Times New Roman" w:hAnsi="Times New Roman" w:cs="Times New Roman"/>
          <w:sz w:val="22"/>
          <w:szCs w:val="22"/>
        </w:rPr>
        <w:t>wielokrotne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>
        <w:rPr>
          <w:rFonts w:ascii="Times New Roman" w:hAnsi="Times New Roman" w:cs="Times New Roman"/>
          <w:sz w:val="22"/>
          <w:szCs w:val="22"/>
        </w:rPr>
        <w:t>przekazanie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>
        <w:rPr>
          <w:rFonts w:ascii="Times New Roman" w:hAnsi="Times New Roman" w:cs="Times New Roman"/>
          <w:sz w:val="22"/>
          <w:szCs w:val="22"/>
        </w:rPr>
        <w:t>danych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>
        <w:rPr>
          <w:rFonts w:ascii="Times New Roman" w:hAnsi="Times New Roman" w:cs="Times New Roman"/>
          <w:sz w:val="22"/>
          <w:szCs w:val="22"/>
        </w:rPr>
        <w:t>osobowych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 do </w:t>
      </w:r>
      <w:proofErr w:type="spellStart"/>
      <w:r>
        <w:rPr>
          <w:rFonts w:ascii="Times New Roman" w:hAnsi="Times New Roman" w:cs="Times New Roman"/>
          <w:sz w:val="22"/>
          <w:szCs w:val="22"/>
        </w:rPr>
        <w:t>państwa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>
        <w:rPr>
          <w:rFonts w:ascii="Times New Roman" w:hAnsi="Times New Roman" w:cs="Times New Roman"/>
          <w:sz w:val="22"/>
          <w:szCs w:val="22"/>
        </w:rPr>
        <w:t>trzeciego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>
        <w:rPr>
          <w:rFonts w:ascii="Times New Roman" w:hAnsi="Times New Roman" w:cs="Times New Roman"/>
          <w:sz w:val="22"/>
          <w:szCs w:val="22"/>
        </w:rPr>
        <w:t>lub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>
        <w:rPr>
          <w:rFonts w:ascii="Times New Roman" w:hAnsi="Times New Roman" w:cs="Times New Roman"/>
          <w:sz w:val="22"/>
          <w:szCs w:val="22"/>
        </w:rPr>
        <w:t>organizacji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>
        <w:rPr>
          <w:rFonts w:ascii="Times New Roman" w:hAnsi="Times New Roman" w:cs="Times New Roman"/>
          <w:sz w:val="22"/>
          <w:szCs w:val="22"/>
        </w:rPr>
        <w:t>międzynarodowej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>
        <w:rPr>
          <w:rFonts w:ascii="Times New Roman" w:hAnsi="Times New Roman" w:cs="Times New Roman"/>
          <w:sz w:val="22"/>
          <w:szCs w:val="22"/>
        </w:rPr>
        <w:t>mogą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>
        <w:rPr>
          <w:rFonts w:ascii="Times New Roman" w:hAnsi="Times New Roman" w:cs="Times New Roman"/>
          <w:sz w:val="22"/>
          <w:szCs w:val="22"/>
        </w:rPr>
        <w:t>nastąpić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>
        <w:rPr>
          <w:rFonts w:ascii="Times New Roman" w:hAnsi="Times New Roman" w:cs="Times New Roman"/>
          <w:sz w:val="22"/>
          <w:szCs w:val="22"/>
        </w:rPr>
        <w:t>wyłącznie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 pod </w:t>
      </w:r>
      <w:proofErr w:type="spellStart"/>
      <w:r>
        <w:rPr>
          <w:rFonts w:ascii="Times New Roman" w:hAnsi="Times New Roman" w:cs="Times New Roman"/>
          <w:sz w:val="22"/>
          <w:szCs w:val="22"/>
        </w:rPr>
        <w:t>warunkiem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, </w:t>
      </w:r>
      <w:proofErr w:type="spellStart"/>
      <w:r>
        <w:rPr>
          <w:rFonts w:ascii="Times New Roman" w:hAnsi="Times New Roman" w:cs="Times New Roman"/>
          <w:sz w:val="22"/>
          <w:szCs w:val="22"/>
        </w:rPr>
        <w:t>że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>
        <w:rPr>
          <w:rFonts w:ascii="Times New Roman" w:hAnsi="Times New Roman" w:cs="Times New Roman"/>
          <w:sz w:val="22"/>
          <w:szCs w:val="22"/>
        </w:rPr>
        <w:t>osoba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, </w:t>
      </w:r>
      <w:proofErr w:type="spellStart"/>
      <w:r>
        <w:rPr>
          <w:rFonts w:ascii="Times New Roman" w:hAnsi="Times New Roman" w:cs="Times New Roman"/>
          <w:sz w:val="22"/>
          <w:szCs w:val="22"/>
        </w:rPr>
        <w:t>której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>
        <w:rPr>
          <w:rFonts w:ascii="Times New Roman" w:hAnsi="Times New Roman" w:cs="Times New Roman"/>
          <w:sz w:val="22"/>
          <w:szCs w:val="22"/>
        </w:rPr>
        <w:t>dane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>
        <w:rPr>
          <w:rFonts w:ascii="Times New Roman" w:hAnsi="Times New Roman" w:cs="Times New Roman"/>
          <w:sz w:val="22"/>
          <w:szCs w:val="22"/>
        </w:rPr>
        <w:t>dotyczą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, </w:t>
      </w:r>
      <w:proofErr w:type="spellStart"/>
      <w:r>
        <w:rPr>
          <w:rFonts w:ascii="Times New Roman" w:hAnsi="Times New Roman" w:cs="Times New Roman"/>
          <w:sz w:val="22"/>
          <w:szCs w:val="22"/>
        </w:rPr>
        <w:t>poinformowana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 o </w:t>
      </w:r>
      <w:proofErr w:type="spellStart"/>
      <w:r>
        <w:rPr>
          <w:rFonts w:ascii="Times New Roman" w:hAnsi="Times New Roman" w:cs="Times New Roman"/>
          <w:sz w:val="22"/>
          <w:szCs w:val="22"/>
        </w:rPr>
        <w:t>ewentualnym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>
        <w:rPr>
          <w:rFonts w:ascii="Times New Roman" w:hAnsi="Times New Roman" w:cs="Times New Roman"/>
          <w:sz w:val="22"/>
          <w:szCs w:val="22"/>
        </w:rPr>
        <w:t>ryzyku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, z </w:t>
      </w:r>
      <w:proofErr w:type="spellStart"/>
      <w:r>
        <w:rPr>
          <w:rFonts w:ascii="Times New Roman" w:hAnsi="Times New Roman" w:cs="Times New Roman"/>
          <w:sz w:val="22"/>
          <w:szCs w:val="22"/>
        </w:rPr>
        <w:t>którymi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 – ze </w:t>
      </w:r>
      <w:proofErr w:type="spellStart"/>
      <w:r>
        <w:rPr>
          <w:rFonts w:ascii="Times New Roman" w:hAnsi="Times New Roman" w:cs="Times New Roman"/>
          <w:sz w:val="22"/>
          <w:szCs w:val="22"/>
        </w:rPr>
        <w:t>względu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>
        <w:rPr>
          <w:rFonts w:ascii="Times New Roman" w:hAnsi="Times New Roman" w:cs="Times New Roman"/>
          <w:sz w:val="22"/>
          <w:szCs w:val="22"/>
        </w:rPr>
        <w:t>na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>
        <w:rPr>
          <w:rFonts w:ascii="Times New Roman" w:hAnsi="Times New Roman" w:cs="Times New Roman"/>
          <w:sz w:val="22"/>
          <w:szCs w:val="22"/>
        </w:rPr>
        <w:t>brak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>
        <w:rPr>
          <w:rFonts w:ascii="Times New Roman" w:hAnsi="Times New Roman" w:cs="Times New Roman"/>
          <w:sz w:val="22"/>
          <w:szCs w:val="22"/>
        </w:rPr>
        <w:t>decyzji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>
        <w:rPr>
          <w:rFonts w:ascii="Times New Roman" w:hAnsi="Times New Roman" w:cs="Times New Roman"/>
          <w:sz w:val="22"/>
          <w:szCs w:val="22"/>
        </w:rPr>
        <w:t>stwierdzającej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>
        <w:rPr>
          <w:rFonts w:ascii="Times New Roman" w:hAnsi="Times New Roman" w:cs="Times New Roman"/>
          <w:sz w:val="22"/>
          <w:szCs w:val="22"/>
        </w:rPr>
        <w:t>odpowiedni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>
        <w:rPr>
          <w:rFonts w:ascii="Times New Roman" w:hAnsi="Times New Roman" w:cs="Times New Roman"/>
          <w:sz w:val="22"/>
          <w:szCs w:val="22"/>
        </w:rPr>
        <w:t>stopień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>
        <w:rPr>
          <w:rFonts w:ascii="Times New Roman" w:hAnsi="Times New Roman" w:cs="Times New Roman"/>
          <w:sz w:val="22"/>
          <w:szCs w:val="22"/>
        </w:rPr>
        <w:t>ochrony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>
        <w:rPr>
          <w:rFonts w:ascii="Times New Roman" w:hAnsi="Times New Roman" w:cs="Times New Roman"/>
          <w:sz w:val="22"/>
          <w:szCs w:val="22"/>
        </w:rPr>
        <w:t>oraz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>
        <w:rPr>
          <w:rFonts w:ascii="Times New Roman" w:hAnsi="Times New Roman" w:cs="Times New Roman"/>
          <w:sz w:val="22"/>
          <w:szCs w:val="22"/>
        </w:rPr>
        <w:t>na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>
        <w:rPr>
          <w:rFonts w:ascii="Times New Roman" w:hAnsi="Times New Roman" w:cs="Times New Roman"/>
          <w:sz w:val="22"/>
          <w:szCs w:val="22"/>
        </w:rPr>
        <w:t>brak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>
        <w:rPr>
          <w:rFonts w:ascii="Times New Roman" w:hAnsi="Times New Roman" w:cs="Times New Roman"/>
          <w:sz w:val="22"/>
          <w:szCs w:val="22"/>
        </w:rPr>
        <w:t>odpowiednich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>
        <w:rPr>
          <w:rFonts w:ascii="Times New Roman" w:hAnsi="Times New Roman" w:cs="Times New Roman"/>
          <w:sz w:val="22"/>
          <w:szCs w:val="22"/>
        </w:rPr>
        <w:t>zabezpieczeń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 – </w:t>
      </w:r>
      <w:proofErr w:type="spellStart"/>
      <w:r>
        <w:rPr>
          <w:rFonts w:ascii="Times New Roman" w:hAnsi="Times New Roman" w:cs="Times New Roman"/>
          <w:sz w:val="22"/>
          <w:szCs w:val="22"/>
        </w:rPr>
        <w:t>może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>
        <w:rPr>
          <w:rFonts w:ascii="Times New Roman" w:hAnsi="Times New Roman" w:cs="Times New Roman"/>
          <w:sz w:val="22"/>
          <w:szCs w:val="22"/>
        </w:rPr>
        <w:t>się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>
        <w:rPr>
          <w:rFonts w:ascii="Times New Roman" w:hAnsi="Times New Roman" w:cs="Times New Roman"/>
          <w:sz w:val="22"/>
          <w:szCs w:val="22"/>
        </w:rPr>
        <w:t>dla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>
        <w:rPr>
          <w:rFonts w:ascii="Times New Roman" w:hAnsi="Times New Roman" w:cs="Times New Roman"/>
          <w:sz w:val="22"/>
          <w:szCs w:val="22"/>
        </w:rPr>
        <w:t>niej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>
        <w:rPr>
          <w:rFonts w:ascii="Times New Roman" w:hAnsi="Times New Roman" w:cs="Times New Roman"/>
          <w:sz w:val="22"/>
          <w:szCs w:val="22"/>
        </w:rPr>
        <w:t>wiązać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>
        <w:rPr>
          <w:rFonts w:ascii="Times New Roman" w:hAnsi="Times New Roman" w:cs="Times New Roman"/>
          <w:sz w:val="22"/>
          <w:szCs w:val="22"/>
        </w:rPr>
        <w:t>proponowane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>
        <w:rPr>
          <w:rFonts w:ascii="Times New Roman" w:hAnsi="Times New Roman" w:cs="Times New Roman"/>
          <w:sz w:val="22"/>
          <w:szCs w:val="22"/>
        </w:rPr>
        <w:t>przekazanie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, </w:t>
      </w:r>
      <w:proofErr w:type="spellStart"/>
      <w:r>
        <w:rPr>
          <w:rFonts w:ascii="Times New Roman" w:hAnsi="Times New Roman" w:cs="Times New Roman"/>
          <w:sz w:val="22"/>
          <w:szCs w:val="22"/>
        </w:rPr>
        <w:t>wyraźnie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>
        <w:rPr>
          <w:rFonts w:ascii="Times New Roman" w:hAnsi="Times New Roman" w:cs="Times New Roman"/>
          <w:sz w:val="22"/>
          <w:szCs w:val="22"/>
        </w:rPr>
        <w:t>wyraziła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>
        <w:rPr>
          <w:rFonts w:ascii="Times New Roman" w:hAnsi="Times New Roman" w:cs="Times New Roman"/>
          <w:sz w:val="22"/>
          <w:szCs w:val="22"/>
        </w:rPr>
        <w:t>na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>
        <w:rPr>
          <w:rFonts w:ascii="Times New Roman" w:hAnsi="Times New Roman" w:cs="Times New Roman"/>
          <w:sz w:val="22"/>
          <w:szCs w:val="22"/>
        </w:rPr>
        <w:t>nie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>
        <w:rPr>
          <w:rFonts w:ascii="Times New Roman" w:hAnsi="Times New Roman" w:cs="Times New Roman"/>
          <w:sz w:val="22"/>
          <w:szCs w:val="22"/>
        </w:rPr>
        <w:t>zgodę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”. </w:t>
      </w:r>
    </w:p>
    <w:p w14:paraId="4B6F7504" w14:textId="77777777" w:rsidR="001C1055" w:rsidRDefault="001C1055" w:rsidP="002234E7">
      <w:pPr>
        <w:spacing w:after="0"/>
        <w:jc w:val="center"/>
      </w:pPr>
    </w:p>
    <w:sectPr w:rsidR="001C105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Liberation Serif">
    <w:altName w:val="Times New Roman"/>
    <w:panose1 w:val="02020603050405020304"/>
    <w:charset w:val="EE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734BDA"/>
    <w:multiLevelType w:val="hybridMultilevel"/>
    <w:tmpl w:val="56B839EC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5DE32ACA"/>
    <w:multiLevelType w:val="hybridMultilevel"/>
    <w:tmpl w:val="A016D7BC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17">
      <w:start w:val="1"/>
      <w:numFmt w:val="lowerLetter"/>
      <w:lvlText w:val="%2)"/>
      <w:lvlJc w:val="left"/>
      <w:pPr>
        <w:ind w:left="1080" w:hanging="360"/>
      </w:pPr>
    </w:lvl>
    <w:lvl w:ilvl="2" w:tplc="0415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35673430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968929397">
    <w:abstractNumId w:val="1"/>
    <w:lvlOverride w:ilvl="0"/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3E5A"/>
    <w:rsid w:val="001C1055"/>
    <w:rsid w:val="002234E7"/>
    <w:rsid w:val="003C1012"/>
    <w:rsid w:val="00450BEA"/>
    <w:rsid w:val="00626E0D"/>
    <w:rsid w:val="00634837"/>
    <w:rsid w:val="00642C52"/>
    <w:rsid w:val="006F3937"/>
    <w:rsid w:val="007965EF"/>
    <w:rsid w:val="00832070"/>
    <w:rsid w:val="00AC2BD4"/>
    <w:rsid w:val="00B67633"/>
    <w:rsid w:val="00BE5B54"/>
    <w:rsid w:val="00D709BC"/>
    <w:rsid w:val="00E83E5A"/>
    <w:rsid w:val="00EC7D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9C40E9"/>
  <w15:chartTrackingRefBased/>
  <w15:docId w15:val="{0A56D850-07B7-4F74-AC33-A456CAE540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709BC"/>
    <w:pPr>
      <w:spacing w:line="256" w:lineRule="auto"/>
    </w:pPr>
    <w:rPr>
      <w:rFonts w:ascii="Calibri" w:eastAsia="Calibri" w:hAnsi="Calibri" w:cs="Calibri"/>
      <w:kern w:val="0"/>
      <w:lang w:eastAsia="pl-PL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E83E5A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/>
      <w14:ligatures w14:val="standardContextua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E83E5A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/>
      <w14:ligatures w14:val="standardContextua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E83E5A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eastAsia="en-US"/>
      <w14:ligatures w14:val="standardContextual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E83E5A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lang w:eastAsia="en-US"/>
      <w14:ligatures w14:val="standardContextual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E83E5A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lang w:eastAsia="en-US"/>
      <w14:ligatures w14:val="standardContextual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E83E5A"/>
    <w:pPr>
      <w:keepNext/>
      <w:keepLines/>
      <w:spacing w:before="40" w:after="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eastAsia="en-US"/>
      <w14:ligatures w14:val="standardContextual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E83E5A"/>
    <w:pPr>
      <w:keepNext/>
      <w:keepLines/>
      <w:spacing w:before="40" w:after="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eastAsia="en-US"/>
      <w14:ligatures w14:val="standardContextual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E83E5A"/>
    <w:pPr>
      <w:keepNext/>
      <w:keepLines/>
      <w:spacing w:after="0"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eastAsia="en-US"/>
      <w14:ligatures w14:val="standardContextual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E83E5A"/>
    <w:pPr>
      <w:keepNext/>
      <w:keepLines/>
      <w:spacing w:after="0"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eastAsia="en-US"/>
      <w14:ligatures w14:val="standardContextual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E83E5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E83E5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E83E5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E83E5A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E83E5A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E83E5A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E83E5A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E83E5A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E83E5A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E83E5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ytuZnak">
    <w:name w:val="Tytuł Znak"/>
    <w:basedOn w:val="Domylnaczcionkaakapitu"/>
    <w:link w:val="Tytu"/>
    <w:uiPriority w:val="10"/>
    <w:rsid w:val="00E83E5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E83E5A"/>
    <w:pPr>
      <w:numPr>
        <w:ilvl w:val="1"/>
      </w:numPr>
      <w:spacing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PodtytuZnak">
    <w:name w:val="Podtytuł Znak"/>
    <w:basedOn w:val="Domylnaczcionkaakapitu"/>
    <w:link w:val="Podtytu"/>
    <w:uiPriority w:val="11"/>
    <w:rsid w:val="00E83E5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E83E5A"/>
    <w:pPr>
      <w:spacing w:before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eastAsia="en-US"/>
      <w14:ligatures w14:val="standardContextual"/>
    </w:rPr>
  </w:style>
  <w:style w:type="character" w:customStyle="1" w:styleId="CytatZnak">
    <w:name w:val="Cytat Znak"/>
    <w:basedOn w:val="Domylnaczcionkaakapitu"/>
    <w:link w:val="Cytat"/>
    <w:uiPriority w:val="29"/>
    <w:rsid w:val="00E83E5A"/>
    <w:rPr>
      <w:i/>
      <w:iCs/>
      <w:color w:val="404040" w:themeColor="text1" w:themeTint="BF"/>
    </w:rPr>
  </w:style>
  <w:style w:type="paragraph" w:styleId="Akapitzlist">
    <w:name w:val="List Paragraph"/>
    <w:basedOn w:val="Normalny"/>
    <w:link w:val="AkapitzlistZnak"/>
    <w:uiPriority w:val="34"/>
    <w:qFormat/>
    <w:rsid w:val="00E83E5A"/>
    <w:pPr>
      <w:spacing w:line="259" w:lineRule="auto"/>
      <w:ind w:left="720"/>
      <w:contextualSpacing/>
    </w:pPr>
    <w:rPr>
      <w:rFonts w:asciiTheme="minorHAnsi" w:eastAsiaTheme="minorHAnsi" w:hAnsiTheme="minorHAnsi" w:cstheme="minorBidi"/>
      <w:kern w:val="2"/>
      <w:lang w:eastAsia="en-US"/>
      <w14:ligatures w14:val="standardContextual"/>
    </w:rPr>
  </w:style>
  <w:style w:type="character" w:styleId="Wyrnienieintensywne">
    <w:name w:val="Intense Emphasis"/>
    <w:basedOn w:val="Domylnaczcionkaakapitu"/>
    <w:uiPriority w:val="21"/>
    <w:qFormat/>
    <w:rsid w:val="00E83E5A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E83E5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lang w:eastAsia="en-US"/>
      <w14:ligatures w14:val="standardContextual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E83E5A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E83E5A"/>
    <w:rPr>
      <w:b/>
      <w:bCs/>
      <w:smallCaps/>
      <w:color w:val="2F5496" w:themeColor="accent1" w:themeShade="BF"/>
      <w:spacing w:val="5"/>
    </w:rPr>
  </w:style>
  <w:style w:type="character" w:customStyle="1" w:styleId="AkapitzlistZnak">
    <w:name w:val="Akapit z listą Znak"/>
    <w:basedOn w:val="Domylnaczcionkaakapitu"/>
    <w:link w:val="Akapitzlist"/>
    <w:uiPriority w:val="34"/>
    <w:locked/>
    <w:rsid w:val="002234E7"/>
  </w:style>
  <w:style w:type="paragraph" w:customStyle="1" w:styleId="Normal1">
    <w:name w:val="Normal1"/>
    <w:qFormat/>
    <w:rsid w:val="002234E7"/>
    <w:pPr>
      <w:suppressAutoHyphens/>
      <w:autoSpaceDN w:val="0"/>
      <w:spacing w:after="0" w:line="240" w:lineRule="auto"/>
    </w:pPr>
    <w:rPr>
      <w:rFonts w:ascii="Liberation Serif" w:eastAsia="SimSun" w:hAnsi="Liberation Serif" w:cs="Lucida Sans"/>
      <w:kern w:val="0"/>
      <w:sz w:val="24"/>
      <w:szCs w:val="24"/>
      <w:lang w:val="en-GB" w:eastAsia="en-GB"/>
      <w14:ligatures w14:val="none"/>
    </w:rPr>
  </w:style>
  <w:style w:type="paragraph" w:customStyle="1" w:styleId="Normal2">
    <w:name w:val="Normal2"/>
    <w:basedOn w:val="Normalny"/>
    <w:rsid w:val="002234E7"/>
    <w:pPr>
      <w:spacing w:before="100" w:beforeAutospacing="1" w:after="100" w:afterAutospacing="1" w:line="240" w:lineRule="auto"/>
      <w:jc w:val="both"/>
    </w:pPr>
    <w:rPr>
      <w:rFonts w:ascii="Times New Roman" w:eastAsia="SimSun" w:hAnsi="Times New Roman" w:cs="Times New Roman"/>
      <w:sz w:val="24"/>
      <w:szCs w:val="24"/>
      <w:lang w:val="en-GB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885</Words>
  <Characters>5314</Characters>
  <Application>Microsoft Office Word</Application>
  <DocSecurity>0</DocSecurity>
  <Lines>44</Lines>
  <Paragraphs>12</Paragraphs>
  <ScaleCrop>false</ScaleCrop>
  <Company/>
  <LinksUpToDate>false</LinksUpToDate>
  <CharactersWithSpaces>6187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Ilona Dąbrowska</dc:creator>
  <cp:keywords/>
  <dc:description/>
  <cp:lastModifiedBy>Sosw Międzyrzecz</cp:lastModifiedBy>
  <cp:revision>11</cp:revision>
  <cp:lastPrinted>2025-12-22T10:30:00Z</cp:lastPrinted>
  <dcterms:created xsi:type="dcterms:W3CDTF">2025-03-18T11:37:00Z</dcterms:created>
  <dcterms:modified xsi:type="dcterms:W3CDTF">2025-12-22T10:30:00Z</dcterms:modified>
</cp:coreProperties>
</file>